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EADC8" w14:textId="77777777" w:rsidR="004A37A5" w:rsidRPr="00D90DF0" w:rsidRDefault="004A37A5" w:rsidP="004A37A5">
      <w:pPr>
        <w:keepNext/>
        <w:jc w:val="left"/>
        <w:outlineLvl w:val="1"/>
        <w:rPr>
          <w:rFonts w:ascii="Arial" w:eastAsia="Calibri" w:hAnsi="Arial"/>
          <w:b/>
          <w:sz w:val="36"/>
          <w:szCs w:val="36"/>
        </w:rPr>
      </w:pPr>
      <w:bookmarkStart w:id="0" w:name="_GoBack"/>
      <w:bookmarkEnd w:id="0"/>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proofErr w:type="gramStart"/>
            <w:r w:rsidRPr="004A37A5">
              <w:rPr>
                <w:rFonts w:ascii="Arial" w:hAnsi="Arial"/>
                <w:sz w:val="24"/>
                <w:szCs w:val="24"/>
              </w:rPr>
              <w:t>in</w:t>
            </w:r>
            <w:proofErr w:type="gramEnd"/>
            <w:r w:rsidRPr="004A37A5">
              <w:rPr>
                <w:rFonts w:ascii="Arial" w:hAnsi="Arial"/>
                <w:sz w:val="24"/>
                <w:szCs w:val="24"/>
              </w:rPr>
              <w:t xml:space="preserve">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680EADEB"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1B836F08"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r w:rsidR="004B7DE1">
        <w:rPr>
          <w:rFonts w:ascii="Arial" w:hAnsi="Arial"/>
          <w:sz w:val="24"/>
          <w:szCs w:val="24"/>
        </w:rPr>
        <w:t>benchmarker</w:t>
      </w:r>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r w:rsidR="004B7DE1">
        <w:rPr>
          <w:rFonts w:ascii="Arial" w:hAnsi="Arial"/>
          <w:sz w:val="24"/>
          <w:szCs w:val="24"/>
        </w:rPr>
        <w:t>benchmarker</w:t>
      </w:r>
      <w:r w:rsidR="00341AEF" w:rsidRPr="004A37A5">
        <w:rPr>
          <w:rFonts w:ascii="Arial" w:hAnsi="Arial"/>
          <w:sz w:val="24"/>
          <w:szCs w:val="24"/>
        </w:rPr>
        <w:t xml:space="preserve">.  If the Parties cannot agree the appointment within twenty (20) days of the initial request for Benchmark review then a </w:t>
      </w:r>
      <w:r w:rsidR="004B7DE1">
        <w:rPr>
          <w:rFonts w:ascii="Arial" w:hAnsi="Arial"/>
          <w:sz w:val="24"/>
          <w:szCs w:val="24"/>
        </w:rPr>
        <w:t>benchmarker</w:t>
      </w:r>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reasonably). Invoices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lastRenderedPageBreak/>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produce and send to the Buyer, for Approval, a draft plan for the Benchmark Review </w:t>
      </w:r>
      <w:bookmarkStart w:id="1" w:name="_Ref365988031"/>
      <w:r w:rsidRPr="004A37A5">
        <w:rPr>
          <w:rFonts w:ascii="Arial" w:hAnsi="Arial"/>
          <w:sz w:val="24"/>
          <w:szCs w:val="24"/>
        </w:rPr>
        <w:t>which must include:</w:t>
      </w:r>
      <w:bookmarkEnd w:id="1"/>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w:t>
      </w:r>
      <w:proofErr w:type="gramEnd"/>
      <w:r w:rsidRPr="004A37A5">
        <w:rPr>
          <w:rFonts w:ascii="Arial" w:hAnsi="Arial"/>
          <w:sz w:val="24"/>
          <w:szCs w:val="24"/>
        </w:rPr>
        <w:t xml:space="preserve"> description of how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Pr="004A37A5">
        <w:rPr>
          <w:rFonts w:ascii="Arial" w:hAnsi="Arial"/>
          <w:sz w:val="24"/>
          <w:szCs w:val="24"/>
        </w:rPr>
        <w:t xml:space="preserve">If amendments are suggested then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must produce an amended draft plan and this Paragraph 3.2.3 shall apply to any amended draft plan.</w:t>
      </w:r>
      <w:bookmarkEnd w:id="3"/>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finalise</w:t>
      </w:r>
      <w:proofErr w:type="gramEnd"/>
      <w:r w:rsidRPr="004A37A5">
        <w:rPr>
          <w:rFonts w:ascii="Arial" w:hAnsi="Arial"/>
          <w:sz w:val="24"/>
          <w:szCs w:val="24"/>
        </w:rPr>
        <w:t xml:space="preserv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w:t>
      </w:r>
      <w:proofErr w:type="spellEnd"/>
      <w:r w:rsidRPr="004A37A5">
        <w:rPr>
          <w:rFonts w:ascii="Arial" w:hAnsi="Arial"/>
          <w:sz w:val="24"/>
          <w:szCs w:val="24"/>
        </w:rPr>
        <w:t xml:space="preserve">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determine</w:t>
      </w:r>
      <w:proofErr w:type="gramEnd"/>
      <w:r w:rsidRPr="004A37A5">
        <w:rPr>
          <w:rFonts w:ascii="Arial" w:hAnsi="Arial"/>
          <w:sz w:val="24"/>
          <w:szCs w:val="24"/>
        </w:rPr>
        <w:t xml:space="preserv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t xml:space="preserve">The Supplier shall use all reasonable endeavours and act in good faith to supply information required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in order to </w:t>
      </w:r>
      <w:r w:rsidRPr="004A37A5">
        <w:rPr>
          <w:rFonts w:ascii="Arial" w:hAnsi="Arial"/>
          <w:sz w:val="24"/>
          <w:szCs w:val="24"/>
        </w:rPr>
        <w:lastRenderedPageBreak/>
        <w:t>undertake the benchmarking.  The Supplier agrees to use its reasonable endeavours to obtain information from other suppliers or purchasers on Comparable Rates.</w:t>
      </w:r>
      <w:bookmarkEnd w:id="4"/>
    </w:p>
    <w:p w14:paraId="680EAE07" w14:textId="19E261B4"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any</w:t>
      </w:r>
      <w:proofErr w:type="gramEnd"/>
      <w:r w:rsidRPr="004A37A5">
        <w:rPr>
          <w:rFonts w:ascii="Arial" w:hAnsi="Arial"/>
          <w:sz w:val="24"/>
          <w:szCs w:val="24"/>
        </w:rPr>
        <w:t xml:space="preserve">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following the Benchmark Review and as further described in this Schedule;</w:t>
      </w:r>
    </w:p>
    <w:p w14:paraId="680EAE0D" w14:textId="02B2EA66"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include</w:t>
      </w:r>
      <w:proofErr w:type="gramEnd"/>
      <w:r w:rsidRPr="004A37A5">
        <w:rPr>
          <w:rFonts w:ascii="Arial" w:hAnsi="Arial"/>
          <w:sz w:val="24"/>
          <w:szCs w:val="24"/>
        </w:rPr>
        <w:t xml:space="preserve"> sufficient detail and transparency so that the Party requesting the Benchmarking can interpret and understand how the Supplier has calculated whether or not the Benchmarked Deliverables are, individually or as a whole, Good Value.</w:t>
      </w:r>
    </w:p>
    <w:p w14:paraId="680EAE11" w14:textId="77777777" w:rsidR="00A7314E" w:rsidRDefault="00341AEF" w:rsidP="004A37A5">
      <w:pPr>
        <w:pStyle w:val="GPSL3numberedclause"/>
        <w:jc w:val="left"/>
        <w:rPr>
          <w:rFonts w:ascii="Arial" w:hAnsi="Arial"/>
          <w:sz w:val="24"/>
          <w:szCs w:val="24"/>
        </w:rPr>
        <w:sectPr w:rsidR="00A7314E"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14:paraId="680EAE12" w14:textId="77777777" w:rsidR="007337F4" w:rsidRPr="004A37A5" w:rsidRDefault="007337F4" w:rsidP="00A7314E">
      <w:pPr>
        <w:pStyle w:val="GPSL3numberedclause"/>
        <w:numPr>
          <w:ilvl w:val="0"/>
          <w:numId w:val="0"/>
        </w:numPr>
        <w:ind w:left="1656" w:hanging="720"/>
        <w:jc w:val="left"/>
        <w:rPr>
          <w:rFonts w:ascii="Arial" w:hAnsi="Arial"/>
          <w:sz w:val="24"/>
          <w:szCs w:val="24"/>
        </w:rPr>
      </w:pPr>
    </w:p>
    <w:sectPr w:rsidR="007337F4" w:rsidRPr="004A37A5" w:rsidSect="00D90DF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C7B69" w14:textId="77777777" w:rsidR="00054903" w:rsidRDefault="00054903">
      <w:pPr>
        <w:spacing w:after="0"/>
      </w:pPr>
      <w:r>
        <w:separator/>
      </w:r>
    </w:p>
  </w:endnote>
  <w:endnote w:type="continuationSeparator" w:id="0">
    <w:p w14:paraId="77FE02C0" w14:textId="77777777" w:rsidR="00054903" w:rsidRDefault="00054903">
      <w:pPr>
        <w:spacing w:after="0"/>
      </w:pPr>
      <w:r>
        <w:continuationSeparator/>
      </w:r>
    </w:p>
  </w:endnote>
  <w:endnote w:type="continuationNotice" w:id="1">
    <w:p w14:paraId="66521EBC" w14:textId="77777777" w:rsidR="00054903" w:rsidRDefault="000549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B" w14:textId="77777777" w:rsidR="00D32C62" w:rsidRPr="00985E32" w:rsidRDefault="00D32C62">
    <w:pPr>
      <w:tabs>
        <w:tab w:val="center" w:pos="4513"/>
        <w:tab w:val="right" w:pos="9026"/>
      </w:tabs>
      <w:spacing w:after="0"/>
      <w:rPr>
        <w:rFonts w:ascii="Arial" w:hAnsi="Arial"/>
        <w:sz w:val="20"/>
      </w:rPr>
    </w:pPr>
  </w:p>
  <w:p w14:paraId="680EAE1C" w14:textId="6CB0D9C3" w:rsidR="00D32C62" w:rsidRPr="00985E32" w:rsidRDefault="00D32C62" w:rsidP="004D49BE">
    <w:pPr>
      <w:tabs>
        <w:tab w:val="center" w:pos="4513"/>
        <w:tab w:val="right" w:pos="9026"/>
      </w:tabs>
      <w:spacing w:after="0"/>
      <w:rPr>
        <w:rFonts w:ascii="Arial" w:hAnsi="Arial"/>
        <w:sz w:val="20"/>
      </w:rPr>
    </w:pPr>
    <w:r w:rsidRPr="00985E32">
      <w:rPr>
        <w:rFonts w:ascii="Arial" w:hAnsi="Arial"/>
        <w:sz w:val="20"/>
      </w:rPr>
      <w:t>Framework Ref: RM</w:t>
    </w:r>
    <w:r w:rsidR="00EB3109">
      <w:rPr>
        <w:rFonts w:ascii="Arial" w:hAnsi="Arial"/>
        <w:sz w:val="20"/>
      </w:rPr>
      <w:t>6141</w:t>
    </w:r>
  </w:p>
  <w:p w14:paraId="680EAE1D" w14:textId="77777777" w:rsidR="00D32C62" w:rsidRPr="00985E32" w:rsidRDefault="00D32C62"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EB3109">
      <w:rPr>
        <w:rFonts w:ascii="Arial" w:hAnsi="Arial"/>
        <w:noProof/>
        <w:sz w:val="20"/>
      </w:rPr>
      <w:t>1</w:t>
    </w:r>
    <w:r w:rsidRPr="00985E32">
      <w:rPr>
        <w:rFonts w:ascii="Arial" w:hAnsi="Arial"/>
        <w:noProof/>
        <w:sz w:val="20"/>
      </w:rPr>
      <w:fldChar w:fldCharType="end"/>
    </w:r>
  </w:p>
  <w:p w14:paraId="680EAE1E" w14:textId="2697E5CE" w:rsidR="00D32C62" w:rsidRDefault="00D32C62" w:rsidP="004D49BE">
    <w:pPr>
      <w:tabs>
        <w:tab w:val="center" w:pos="4513"/>
        <w:tab w:val="right" w:pos="9026"/>
      </w:tabs>
      <w:spacing w:after="0"/>
    </w:pPr>
    <w:r>
      <w:rPr>
        <w:rFonts w:ascii="Arial" w:hAnsi="Arial"/>
        <w:sz w:val="20"/>
      </w:rPr>
      <w:t>Model Version: v3.</w:t>
    </w:r>
    <w:r w:rsidR="004B6D51">
      <w:rPr>
        <w:rFonts w:ascii="Arial" w:hAnsi="Arial"/>
        <w:sz w:val="20"/>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20" w14:textId="77777777" w:rsidR="00D32C62" w:rsidRPr="00985E32" w:rsidRDefault="00D32C62"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D32C62" w:rsidRPr="00985E32" w:rsidRDefault="00D32C62"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D32C62" w:rsidRDefault="00D32C62"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3D9B1" w14:textId="77777777" w:rsidR="00054903" w:rsidRDefault="00054903">
      <w:pPr>
        <w:spacing w:after="0"/>
      </w:pPr>
      <w:r>
        <w:separator/>
      </w:r>
    </w:p>
  </w:footnote>
  <w:footnote w:type="continuationSeparator" w:id="0">
    <w:p w14:paraId="7AF4B801" w14:textId="77777777" w:rsidR="00054903" w:rsidRDefault="00054903">
      <w:pPr>
        <w:spacing w:after="0"/>
      </w:pPr>
      <w:r>
        <w:continuationSeparator/>
      </w:r>
    </w:p>
  </w:footnote>
  <w:footnote w:type="continuationNotice" w:id="1">
    <w:p w14:paraId="61B4C4F9" w14:textId="77777777" w:rsidR="00054903" w:rsidRDefault="0005490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7" w14:textId="77777777" w:rsidR="00D32C62" w:rsidRPr="00985E32" w:rsidRDefault="00D32C62">
    <w:pPr>
      <w:pStyle w:val="Header"/>
      <w:rPr>
        <w:rFonts w:ascii="Arial" w:hAnsi="Arial"/>
        <w:sz w:val="20"/>
      </w:rPr>
    </w:pPr>
    <w:r w:rsidRPr="00985E32">
      <w:rPr>
        <w:rFonts w:ascii="Arial" w:hAnsi="Arial"/>
        <w:b/>
        <w:sz w:val="20"/>
      </w:rPr>
      <w:t>Call-</w:t>
    </w:r>
    <w:r>
      <w:rPr>
        <w:rFonts w:ascii="Arial" w:hAnsi="Arial"/>
        <w:b/>
        <w:sz w:val="20"/>
      </w:rPr>
      <w:t>Off Schedule 16 (Benchmarking)</w:t>
    </w:r>
  </w:p>
  <w:p w14:paraId="680EAE18" w14:textId="77777777" w:rsidR="00D32C62" w:rsidRDefault="00D32C62">
    <w:pPr>
      <w:pStyle w:val="Header"/>
      <w:rPr>
        <w:rFonts w:ascii="Arial" w:hAnsi="Arial"/>
        <w:sz w:val="20"/>
      </w:rPr>
    </w:pPr>
    <w:r>
      <w:rPr>
        <w:rFonts w:ascii="Arial" w:hAnsi="Arial"/>
        <w:sz w:val="20"/>
      </w:rPr>
      <w:t>Call-Off Ref:</w:t>
    </w:r>
  </w:p>
  <w:p w14:paraId="680EAE19" w14:textId="26AD981A" w:rsidR="00D32C62" w:rsidRPr="00985E32" w:rsidRDefault="00D32C62">
    <w:pPr>
      <w:pStyle w:val="Header"/>
      <w:rPr>
        <w:rFonts w:ascii="Arial" w:hAnsi="Arial"/>
        <w:sz w:val="20"/>
      </w:rPr>
    </w:pPr>
    <w:r>
      <w:rPr>
        <w:rFonts w:ascii="Arial" w:hAnsi="Arial"/>
        <w:sz w:val="20"/>
      </w:rPr>
      <w:t>Crown Copyright 20</w:t>
    </w:r>
    <w:r w:rsidR="00EB3109">
      <w:rPr>
        <w:rFonts w:ascii="Arial" w:hAnsi="Arial"/>
        <w:sz w:val="20"/>
      </w:rPr>
      <w:t>20</w:t>
    </w:r>
  </w:p>
  <w:p w14:paraId="680EAE1A" w14:textId="77777777" w:rsidR="00D32C62" w:rsidRDefault="00D32C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F" w14:textId="77777777" w:rsidR="00D32C62" w:rsidRDefault="00D32C62">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007AA"/>
    <w:rsid w:val="00054903"/>
    <w:rsid w:val="000E0342"/>
    <w:rsid w:val="00114CD2"/>
    <w:rsid w:val="001A1CEB"/>
    <w:rsid w:val="0031285C"/>
    <w:rsid w:val="00341AEF"/>
    <w:rsid w:val="00362C6F"/>
    <w:rsid w:val="003649A8"/>
    <w:rsid w:val="003A7DDA"/>
    <w:rsid w:val="00421741"/>
    <w:rsid w:val="004954E5"/>
    <w:rsid w:val="004A37A5"/>
    <w:rsid w:val="004B6D51"/>
    <w:rsid w:val="004B7DE1"/>
    <w:rsid w:val="004D49BE"/>
    <w:rsid w:val="00541F66"/>
    <w:rsid w:val="006C5497"/>
    <w:rsid w:val="006E2B29"/>
    <w:rsid w:val="00720275"/>
    <w:rsid w:val="007337F4"/>
    <w:rsid w:val="00857CFB"/>
    <w:rsid w:val="0093441D"/>
    <w:rsid w:val="00985E32"/>
    <w:rsid w:val="00A219A9"/>
    <w:rsid w:val="00A7314E"/>
    <w:rsid w:val="00B5059A"/>
    <w:rsid w:val="00B967F8"/>
    <w:rsid w:val="00BD2248"/>
    <w:rsid w:val="00C520AE"/>
    <w:rsid w:val="00D32C62"/>
    <w:rsid w:val="00D33320"/>
    <w:rsid w:val="00D90DF0"/>
    <w:rsid w:val="00DE2C9E"/>
    <w:rsid w:val="00DF1BCC"/>
    <w:rsid w:val="00EB3109"/>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E9ECB-4B3E-42F4-8E96-D11494B1C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1232</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2018-07-23T07:42:00Z</dcterms:created>
  <dcterms:modified xsi:type="dcterms:W3CDTF">2020-09-23T13:30:00Z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